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rPr>
      </w:pPr>
      <w:r>
        <w:rPr>
          <w:rFonts w:hint="eastAsia" w:ascii="宋体" w:hAnsi="宋体" w:eastAsia="宋体" w:cs="宋体"/>
          <w:b/>
          <w:bCs/>
          <w:color w:val="333333"/>
          <w:sz w:val="36"/>
          <w:szCs w:val="36"/>
        </w:rPr>
        <w:t>国务院办公厅政府信息与政务公开办公室</w:t>
      </w:r>
    </w:p>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rPr>
      </w:pPr>
      <w:r>
        <w:rPr>
          <w:rFonts w:hint="eastAsia" w:ascii="宋体" w:hAnsi="宋体" w:eastAsia="宋体" w:cs="宋体"/>
          <w:b/>
          <w:bCs/>
          <w:color w:val="333333"/>
          <w:sz w:val="36"/>
          <w:szCs w:val="36"/>
        </w:rPr>
        <w:t>关于规范政府信息公开平台</w:t>
      </w:r>
    </w:p>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rPr>
      </w:pPr>
      <w:r>
        <w:rPr>
          <w:rFonts w:hint="eastAsia" w:ascii="宋体" w:hAnsi="宋体" w:eastAsia="宋体" w:cs="宋体"/>
          <w:b/>
          <w:bCs/>
          <w:color w:val="333333"/>
          <w:sz w:val="36"/>
          <w:szCs w:val="36"/>
        </w:rPr>
        <w:t>有关事项的通知</w:t>
      </w:r>
    </w:p>
    <w:p>
      <w:pPr>
        <w:pStyle w:val="2"/>
        <w:keepNext w:val="0"/>
        <w:keepLines w:val="0"/>
        <w:widowControl/>
        <w:suppressLineNumbers w:val="0"/>
        <w:spacing w:before="0" w:beforeAutospacing="0" w:after="0" w:afterAutospacing="0" w:line="432" w:lineRule="auto"/>
        <w:jc w:val="center"/>
      </w:pPr>
      <w:r>
        <w:rPr>
          <w:rFonts w:ascii="楷体" w:hAnsi="楷体" w:eastAsia="楷体" w:cs="楷体"/>
          <w:color w:val="333333"/>
          <w:sz w:val="24"/>
          <w:szCs w:val="24"/>
        </w:rPr>
        <w:t>国办公开办函〔2019〕61号</w:t>
      </w:r>
    </w:p>
    <w:p>
      <w:pPr>
        <w:pStyle w:val="2"/>
        <w:keepNext w:val="0"/>
        <w:keepLines w:val="0"/>
        <w:widowControl/>
        <w:suppressLineNumbers w:val="0"/>
        <w:spacing w:before="0" w:beforeAutospacing="0" w:after="0" w:afterAutospacing="0" w:line="432" w:lineRule="auto"/>
        <w:jc w:val="both"/>
        <w:rPr>
          <w:rFonts w:hint="eastAsia" w:ascii="宋体" w:hAnsi="宋体" w:eastAsia="宋体" w:cs="宋体"/>
        </w:rPr>
      </w:pPr>
    </w:p>
    <w:p>
      <w:pPr>
        <w:pStyle w:val="2"/>
        <w:keepNext w:val="0"/>
        <w:keepLines w:val="0"/>
        <w:widowControl/>
        <w:suppressLineNumbers w:val="0"/>
        <w:spacing w:before="0" w:beforeAutospacing="0" w:after="0" w:afterAutospacing="0" w:line="432" w:lineRule="auto"/>
        <w:jc w:val="both"/>
        <w:rPr>
          <w:rFonts w:hint="eastAsia" w:ascii="宋体" w:hAnsi="宋体" w:eastAsia="宋体" w:cs="宋体"/>
        </w:rPr>
      </w:pPr>
      <w:r>
        <w:rPr>
          <w:rFonts w:hint="eastAsia" w:ascii="宋体" w:hAnsi="宋体" w:eastAsia="宋体" w:cs="宋体"/>
          <w:color w:val="333333"/>
          <w:sz w:val="24"/>
          <w:szCs w:val="24"/>
        </w:rPr>
        <w:t>各省、自治区、直辖市人民政府办公厅,国务院各部委、各直属机构办公厅（室）：</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中华人民共和国政府信息公开条例》第二十四条规定：“各级人民政府应当加强依托政府门户网站公开政府信息的工作，利用统一的政府信息公开平台集中发布主动公开的政府信息。政府信息公开平台应当具备信息检索、查阅、下载等功能”。为更好贯彻落实这一规定，规范政府信息公开平台设置，提升主动公开工作实效，加强政府信息管理，提出如下意见：</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bCs/>
          <w:color w:val="333333"/>
          <w:sz w:val="24"/>
          <w:szCs w:val="24"/>
        </w:rPr>
        <w:t>一、找准定位</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政府信息公开平台，是发布法定主动公开内容的公开平台，也是加强重点政府信息管理的管理平台。《中华人民共和国政府信息公开条例》确立的主动公开内容，特别是第二十条规定的各行政机关共性基础内容，是社会公众高度关注的重点政府信息。要牢牢把握“专栏姓专”的基本定位，聚焦法定主动公开内容，以专门性内容的发布和管理，展现政府信息公开平台的独特价值，使其成为社会公众便捷、全面获取重点政府信息的权威渠道。各行政机关的政府信息公开平台，是各级人民政府统一政府信息公开平台的基础，必须统一名称、统一格式，加强规范。</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bCs/>
          <w:color w:val="333333"/>
          <w:sz w:val="24"/>
          <w:szCs w:val="24"/>
        </w:rPr>
        <w:t>二、统一规范</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政府信息公开平台，原则上以各行政机关网站已有的“政府信息公开”、“政务公开”等栏目为依托，不另设专门栏目，不得设立专门网站。未设置“政府信息公开”栏目的，或者有类似栏目但使用其他名称的，应当统一设置并统一命名为“政府信息公开”，在网站首页位置展示。没有单独网站的行政机关，其政府信息公开平台设置事宜，由相应政府信息公开工作主管部门统筹安排。</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政府信息公开平台内容主要由四部分组成。一是政府信息公开指南。二是政府信息公开制度，包括《中华人民共和国政府信息公开条例》，政府信息公开方面的地方性法规、自治条例、单行条例、规章，以及全国政府信息公开工作主管部门发布的法规解释性文件，原则上不包括其他制度文件。三是法定主动公开内容，以《中华人民共和国政府信息公开条例》第二十条规定的共性基础内容为主。四是政府信息公开工作年度报告，其中，各行政机关公开本机关政府信息公开工作年度报告，各政府信息公开工作主管部门公开本级政府或本系统汇总后的政府信息公开工作年度报告，以及所属各行政机关的政府信息公开工作年度报告。各行政机关根据自身实际情况，可以增加《中华人民共和国政府信息公开条例》规定的其他内容，但不宜过于泛化。</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中国政府网运行中心根据上述要求设计了“政府信息公开栏目页面设计参考方案”，供参考使用。</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bCs/>
          <w:color w:val="333333"/>
          <w:sz w:val="24"/>
          <w:szCs w:val="24"/>
        </w:rPr>
        <w:t>三、优化功能</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政府信息公开平台发布的内容，涵盖行政机关管理社会、服务公众的依据和结果，应当做到权威准确、内容全面、便于获取利用。要优化栏目页面设置，多运用列表、超链接等方式呈现相关内容，避免因信息量大而杂乱无章。要优化栏目检索功能，方便社会公众快速准确获取所需要的政府信息。要优化栏目下载功能，在丰富可下载格式的同时，通过现代技术手段防止篡改伪造。要优化栏目数据互联互通功能，预留必要的数据交换接口，便利各层级政府信息公开平台之间对接，为下一步构建全国统一政府信息公开平台打好基础。</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bCs/>
          <w:color w:val="333333"/>
          <w:sz w:val="24"/>
          <w:szCs w:val="24"/>
        </w:rPr>
        <w:t>四、注重衔接</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政府信息公开平台集中发布的法定主动公开内容，有些可能与本行政机关网站的其他栏目内容存在交叉，如履职依据、机关简介等；有些可能与其他专门网站内容存在交叉，如各行政机关公开的行政处罚信息与“国家企业信用信息公示系统”中的行政处罚信息、地方各级政府公开的政府债务信息与“中国地方政府债券信息公开平台”中的政府债务信息等。要注意加强衔接，坚持数据同源，本行政机关网站其他栏目数据，以及本行政机关依法向其他专门网站提供的数据，涉及交叉重复的，原则上以政府信息公开平台上的数据为基准，最大限度保持数据一致性。</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b/>
          <w:bCs/>
          <w:color w:val="333333"/>
          <w:sz w:val="24"/>
          <w:szCs w:val="24"/>
        </w:rPr>
        <w:t>五、加强管理</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政府信息公开平台集中发布的法定主动公开内容，涉及行政机关各方面工作，体现行政机关工作动态。要加强政府信息公开平台管理，按照法定时限及时发布并实时更新法定主动公开内容。要明确责任，各行政机关分管政府信息公开工作的领导人员是第一责任人，各行政机关政府信息公开工作机构是法定责任主体，负责推进协调政府信息公开平台建设和管理工作。各政府信息公开工作主管部门要将政府信息公开平台建设和管理工作，作为推进、指导、协调、监督的重要内容。</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widowControl/>
        <w:suppressLineNumbers w:val="0"/>
        <w:spacing w:before="0" w:beforeAutospacing="0" w:after="0" w:afterAutospacing="0" w:line="432" w:lineRule="auto"/>
        <w:jc w:val="right"/>
        <w:rPr>
          <w:rFonts w:hint="eastAsia" w:ascii="宋体" w:hAnsi="宋体" w:eastAsia="宋体" w:cs="宋体"/>
        </w:rPr>
      </w:pPr>
      <w:r>
        <w:rPr>
          <w:rFonts w:hint="eastAsia" w:ascii="宋体" w:hAnsi="宋体" w:eastAsia="宋体" w:cs="宋体"/>
          <w:color w:val="333333"/>
          <w:sz w:val="24"/>
          <w:szCs w:val="24"/>
        </w:rPr>
        <w:t>国务院办公厅政府信息与政务公开办公室          </w:t>
      </w:r>
    </w:p>
    <w:p>
      <w:pPr>
        <w:pStyle w:val="2"/>
        <w:keepNext w:val="0"/>
        <w:keepLines w:val="0"/>
        <w:widowControl/>
        <w:suppressLineNumbers w:val="0"/>
        <w:spacing w:before="0" w:beforeAutospacing="0" w:after="0" w:afterAutospacing="0" w:line="432" w:lineRule="auto"/>
        <w:jc w:val="right"/>
        <w:rPr>
          <w:rFonts w:hint="eastAsia" w:ascii="宋体" w:hAnsi="宋体" w:eastAsia="宋体" w:cs="宋体"/>
        </w:rPr>
      </w:pPr>
      <w:r>
        <w:rPr>
          <w:rFonts w:hint="eastAsia" w:ascii="宋体" w:hAnsi="宋体" w:eastAsia="宋体" w:cs="宋体"/>
          <w:color w:val="333333"/>
          <w:sz w:val="24"/>
          <w:szCs w:val="24"/>
        </w:rPr>
        <w:t xml:space="preserve">2019年11月29日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B02C1"/>
    <w:rsid w:val="33BB02C1"/>
    <w:rsid w:val="48CA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styleId="7">
    <w:name w:val="HTML Code"/>
    <w:basedOn w:val="4"/>
    <w:uiPriority w:val="0"/>
    <w:rPr>
      <w:rFonts w:ascii="Courier New" w:hAnsi="Courier New"/>
      <w:sz w:val="20"/>
      <w:bdr w:val="none" w:color="auto" w:sz="0" w:space="0"/>
    </w:rPr>
  </w:style>
  <w:style w:type="character" w:customStyle="1" w:styleId="8">
    <w:name w:val="bg02"/>
    <w:basedOn w:val="4"/>
    <w:uiPriority w:val="0"/>
  </w:style>
  <w:style w:type="character" w:customStyle="1" w:styleId="9">
    <w:name w:val="m01"/>
    <w:basedOn w:val="4"/>
    <w:uiPriority w:val="0"/>
  </w:style>
  <w:style w:type="character" w:customStyle="1" w:styleId="10">
    <w:name w:val="m011"/>
    <w:basedOn w:val="4"/>
    <w:uiPriority w:val="0"/>
  </w:style>
  <w:style w:type="character" w:customStyle="1" w:styleId="11">
    <w:name w:val="hover17"/>
    <w:basedOn w:val="4"/>
    <w:uiPriority w:val="0"/>
    <w:rPr>
      <w:color w:val="015293"/>
    </w:rPr>
  </w:style>
  <w:style w:type="character" w:customStyle="1" w:styleId="12">
    <w:name w:val="more4"/>
    <w:basedOn w:val="4"/>
    <w:uiPriority w:val="0"/>
    <w:rPr>
      <w:color w:val="666666"/>
      <w:sz w:val="18"/>
      <w:szCs w:val="18"/>
      <w:bdr w:val="none" w:color="auto" w:sz="0" w:space="0"/>
    </w:rPr>
  </w:style>
  <w:style w:type="character" w:customStyle="1" w:styleId="13">
    <w:name w:val="name"/>
    <w:basedOn w:val="4"/>
    <w:uiPriority w:val="0"/>
    <w:rPr>
      <w:color w:val="6A6A6A"/>
      <w:u w:val="single"/>
    </w:rPr>
  </w:style>
  <w:style w:type="character" w:customStyle="1" w:styleId="14">
    <w:name w:val="dates"/>
    <w:basedOn w:val="4"/>
    <w:uiPriority w:val="0"/>
  </w:style>
  <w:style w:type="character" w:customStyle="1" w:styleId="15">
    <w:name w:val="tabg"/>
    <w:basedOn w:val="4"/>
    <w:uiPriority w:val="0"/>
    <w:rPr>
      <w:color w:val="FFFFFF"/>
      <w:sz w:val="27"/>
      <w:szCs w:val="27"/>
      <w:bdr w:val="none" w:color="auto" w:sz="0" w:space="0"/>
    </w:rPr>
  </w:style>
  <w:style w:type="character" w:customStyle="1" w:styleId="16">
    <w:name w:val="bg01"/>
    <w:basedOn w:val="4"/>
    <w:uiPriority w:val="0"/>
  </w:style>
  <w:style w:type="character" w:customStyle="1" w:styleId="17">
    <w:name w:val="font2"/>
    <w:basedOn w:val="4"/>
    <w:uiPriority w:val="0"/>
  </w:style>
  <w:style w:type="character" w:customStyle="1" w:styleId="18">
    <w:name w:val="font3"/>
    <w:basedOn w:val="4"/>
    <w:uiPriority w:val="0"/>
  </w:style>
  <w:style w:type="character" w:customStyle="1" w:styleId="19">
    <w:name w:val="laypage_curr"/>
    <w:basedOn w:val="4"/>
    <w:uiPriority w:val="0"/>
    <w:rPr>
      <w:color w:val="FFFDF4"/>
      <w:shd w:val="clear" w:fill="0B67A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2021-11-04T02:23:00Z</dcterms:created>
  <dc:creator>麦芽糖</dc:creator>
  <cp:lastModifiedBy>麦芽糖</cp:lastModifiedBy>
  <dcterms:modified xsi:type="dcterms:W3CDTF">2021-11-04T02:27:34Z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8DB6391108244410B72FAF3D366F25C7</vt:lpwstr>
  </property>
</Properties>
</file>